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254" w:rsidRPr="00E9728E" w:rsidRDefault="00E66254" w:rsidP="00E66254">
      <w:pPr>
        <w:jc w:val="center"/>
        <w:rPr>
          <w:sz w:val="24"/>
          <w:szCs w:val="24"/>
        </w:rPr>
      </w:pPr>
    </w:p>
    <w:p w:rsidR="000D1213" w:rsidRDefault="000D1213" w:rsidP="00B4360C">
      <w:pPr>
        <w:rPr>
          <w:sz w:val="24"/>
          <w:szCs w:val="24"/>
        </w:rPr>
      </w:pPr>
      <w:r w:rsidRPr="00B4360C">
        <w:rPr>
          <w:sz w:val="24"/>
          <w:szCs w:val="24"/>
        </w:rPr>
        <w:t xml:space="preserve">To </w:t>
      </w:r>
      <w:r w:rsidR="00B4360C">
        <w:rPr>
          <w:sz w:val="24"/>
          <w:szCs w:val="24"/>
        </w:rPr>
        <w:t xml:space="preserve">reward good students </w:t>
      </w:r>
      <w:r w:rsidR="0044428F">
        <w:rPr>
          <w:sz w:val="24"/>
          <w:szCs w:val="24"/>
        </w:rPr>
        <w:t xml:space="preserve">at the University of Pittsburgh </w:t>
      </w:r>
      <w:r w:rsidR="00B4360C">
        <w:rPr>
          <w:sz w:val="24"/>
          <w:szCs w:val="24"/>
        </w:rPr>
        <w:t>for their academic achievement, g</w:t>
      </w:r>
      <w:r w:rsidR="004626CE">
        <w:rPr>
          <w:sz w:val="24"/>
          <w:szCs w:val="24"/>
        </w:rPr>
        <w:t xml:space="preserve">raduating students or recent graduates applying </w:t>
      </w:r>
      <w:r w:rsidR="00B4360C">
        <w:rPr>
          <w:sz w:val="24"/>
          <w:szCs w:val="24"/>
        </w:rPr>
        <w:t xml:space="preserve">to any of Katz’s Master of Science </w:t>
      </w:r>
      <w:r w:rsidR="0044428F">
        <w:rPr>
          <w:sz w:val="24"/>
          <w:szCs w:val="24"/>
        </w:rPr>
        <w:t xml:space="preserve">programs </w:t>
      </w:r>
      <w:r w:rsidR="004626CE">
        <w:rPr>
          <w:sz w:val="24"/>
          <w:szCs w:val="24"/>
        </w:rPr>
        <w:t xml:space="preserve">within one year </w:t>
      </w:r>
      <w:r w:rsidR="0044428F">
        <w:rPr>
          <w:sz w:val="24"/>
          <w:szCs w:val="24"/>
        </w:rPr>
        <w:t>of completion of their degrees</w:t>
      </w:r>
      <w:r w:rsidR="004626CE">
        <w:rPr>
          <w:sz w:val="24"/>
          <w:szCs w:val="24"/>
        </w:rPr>
        <w:t xml:space="preserve"> may be eligible for an exemption of the GMAT or GRE if they meet t</w:t>
      </w:r>
      <w:r w:rsidRPr="00E9728E">
        <w:rPr>
          <w:sz w:val="24"/>
          <w:szCs w:val="24"/>
        </w:rPr>
        <w:t xml:space="preserve">he </w:t>
      </w:r>
      <w:r w:rsidR="004626CE">
        <w:rPr>
          <w:sz w:val="24"/>
          <w:szCs w:val="24"/>
        </w:rPr>
        <w:t xml:space="preserve">following </w:t>
      </w:r>
      <w:r w:rsidRPr="00E9728E">
        <w:rPr>
          <w:sz w:val="24"/>
          <w:szCs w:val="24"/>
        </w:rPr>
        <w:t>criteria:</w:t>
      </w:r>
    </w:p>
    <w:p w:rsidR="00B4360C" w:rsidRDefault="00B4360C" w:rsidP="00E66254">
      <w:pPr>
        <w:rPr>
          <w:sz w:val="24"/>
          <w:szCs w:val="24"/>
        </w:rPr>
      </w:pPr>
    </w:p>
    <w:p w:rsidR="00B4360C" w:rsidRPr="00B4360C" w:rsidRDefault="00B4360C" w:rsidP="00B4360C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B4360C">
        <w:rPr>
          <w:sz w:val="24"/>
          <w:szCs w:val="24"/>
        </w:rPr>
        <w:t>3.25 cumulative GPA</w:t>
      </w:r>
    </w:p>
    <w:p w:rsidR="00B4360C" w:rsidRPr="00B4360C" w:rsidRDefault="00B4360C" w:rsidP="00B4360C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B4360C">
        <w:rPr>
          <w:sz w:val="24"/>
          <w:szCs w:val="24"/>
        </w:rPr>
        <w:t>3.0 quantitative GPA</w:t>
      </w:r>
      <w:r w:rsidR="00AE2694">
        <w:rPr>
          <w:sz w:val="24"/>
          <w:szCs w:val="24"/>
        </w:rPr>
        <w:t xml:space="preserve"> (in finance, accounting, economics, calculus, statistics, and mathematics)</w:t>
      </w:r>
      <w:r w:rsidRPr="00B4360C">
        <w:rPr>
          <w:sz w:val="24"/>
          <w:szCs w:val="24"/>
        </w:rPr>
        <w:t xml:space="preserve"> and a minimum of 6 credit hours </w:t>
      </w:r>
      <w:r w:rsidR="00AE2694">
        <w:rPr>
          <w:sz w:val="24"/>
          <w:szCs w:val="24"/>
        </w:rPr>
        <w:t>of quantitative course</w:t>
      </w:r>
      <w:bookmarkStart w:id="0" w:name="_GoBack"/>
      <w:bookmarkEnd w:id="0"/>
      <w:r w:rsidR="00AE2694">
        <w:rPr>
          <w:sz w:val="24"/>
          <w:szCs w:val="24"/>
        </w:rPr>
        <w:t xml:space="preserve">s </w:t>
      </w:r>
      <w:r w:rsidRPr="00B4360C">
        <w:rPr>
          <w:sz w:val="24"/>
          <w:szCs w:val="24"/>
        </w:rPr>
        <w:t>that include either statistics or calculus</w:t>
      </w:r>
    </w:p>
    <w:p w:rsidR="00B4360C" w:rsidRPr="00E9728E" w:rsidRDefault="00B4360C" w:rsidP="00E66254">
      <w:pPr>
        <w:rPr>
          <w:sz w:val="24"/>
          <w:szCs w:val="24"/>
        </w:rPr>
      </w:pPr>
    </w:p>
    <w:p w:rsidR="004626CE" w:rsidRDefault="0044428F" w:rsidP="00B4360C">
      <w:pPr>
        <w:rPr>
          <w:sz w:val="24"/>
          <w:szCs w:val="24"/>
        </w:rPr>
      </w:pPr>
      <w:r>
        <w:rPr>
          <w:sz w:val="24"/>
          <w:szCs w:val="24"/>
        </w:rPr>
        <w:t>W</w:t>
      </w:r>
      <w:r w:rsidR="00E9728E" w:rsidRPr="00B4360C">
        <w:rPr>
          <w:sz w:val="24"/>
          <w:szCs w:val="24"/>
        </w:rPr>
        <w:t>aiver of the GMAT does not imply a guarantee of admission. Admission to a Master of Science program is dependent upon a complete review of all application materials.</w:t>
      </w:r>
      <w:r w:rsidR="00B4360C">
        <w:rPr>
          <w:sz w:val="24"/>
          <w:szCs w:val="24"/>
        </w:rPr>
        <w:t xml:space="preserve"> </w:t>
      </w:r>
      <w:r w:rsidR="004626CE">
        <w:rPr>
          <w:sz w:val="24"/>
          <w:szCs w:val="24"/>
        </w:rPr>
        <w:t>At the discretion of the admissions committee, applicants who do not have a so</w:t>
      </w:r>
      <w:r w:rsidR="00475EB7">
        <w:rPr>
          <w:sz w:val="24"/>
          <w:szCs w:val="24"/>
        </w:rPr>
        <w:t>lid quantitative background will</w:t>
      </w:r>
      <w:r w:rsidR="004626CE">
        <w:rPr>
          <w:sz w:val="24"/>
          <w:szCs w:val="24"/>
        </w:rPr>
        <w:t xml:space="preserve"> be asked to take the GMAT or GRE. </w:t>
      </w:r>
    </w:p>
    <w:p w:rsidR="00293027" w:rsidRPr="00B4360C" w:rsidRDefault="00293027" w:rsidP="00B4360C">
      <w:pPr>
        <w:rPr>
          <w:sz w:val="24"/>
          <w:szCs w:val="24"/>
        </w:rPr>
      </w:pPr>
      <w:r w:rsidRPr="00B4360C">
        <w:rPr>
          <w:sz w:val="24"/>
          <w:szCs w:val="24"/>
        </w:rPr>
        <w:t xml:space="preserve"> </w:t>
      </w:r>
    </w:p>
    <w:p w:rsidR="00293027" w:rsidRDefault="00293027" w:rsidP="00293027">
      <w:pPr>
        <w:pStyle w:val="ListParagraph"/>
        <w:ind w:left="1080"/>
        <w:rPr>
          <w:sz w:val="24"/>
          <w:szCs w:val="24"/>
        </w:rPr>
      </w:pPr>
    </w:p>
    <w:p w:rsidR="00293027" w:rsidRPr="00293027" w:rsidRDefault="00293027" w:rsidP="00293027">
      <w:pPr>
        <w:rPr>
          <w:sz w:val="24"/>
          <w:szCs w:val="24"/>
        </w:rPr>
      </w:pPr>
    </w:p>
    <w:sectPr w:rsidR="00293027" w:rsidRPr="00293027" w:rsidSect="00176E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22C" w:rsidRDefault="00CC222C" w:rsidP="009C084D">
      <w:r>
        <w:separator/>
      </w:r>
    </w:p>
  </w:endnote>
  <w:endnote w:type="continuationSeparator" w:id="0">
    <w:p w:rsidR="00CC222C" w:rsidRDefault="00CC222C" w:rsidP="009C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22C" w:rsidRDefault="00CC222C" w:rsidP="009C084D">
      <w:r>
        <w:separator/>
      </w:r>
    </w:p>
  </w:footnote>
  <w:footnote w:type="continuationSeparator" w:id="0">
    <w:p w:rsidR="00CC222C" w:rsidRDefault="00CC222C" w:rsidP="009C0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8436A"/>
    <w:multiLevelType w:val="hybridMultilevel"/>
    <w:tmpl w:val="132A92F2"/>
    <w:lvl w:ilvl="0" w:tplc="278C68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727EE"/>
    <w:multiLevelType w:val="hybridMultilevel"/>
    <w:tmpl w:val="41EEAF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277868"/>
    <w:multiLevelType w:val="hybridMultilevel"/>
    <w:tmpl w:val="304426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7C193E"/>
    <w:multiLevelType w:val="hybridMultilevel"/>
    <w:tmpl w:val="32FC691A"/>
    <w:lvl w:ilvl="0" w:tplc="278C68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F06FDD"/>
    <w:multiLevelType w:val="hybridMultilevel"/>
    <w:tmpl w:val="DCCAF2F4"/>
    <w:lvl w:ilvl="0" w:tplc="278C68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C72392"/>
    <w:multiLevelType w:val="hybridMultilevel"/>
    <w:tmpl w:val="8A7C5F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D2010B"/>
    <w:multiLevelType w:val="hybridMultilevel"/>
    <w:tmpl w:val="437C4A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A033D4"/>
    <w:multiLevelType w:val="hybridMultilevel"/>
    <w:tmpl w:val="F4C23632"/>
    <w:lvl w:ilvl="0" w:tplc="278C68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5651F9"/>
    <w:multiLevelType w:val="hybridMultilevel"/>
    <w:tmpl w:val="E98A0C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DB228E"/>
    <w:multiLevelType w:val="hybridMultilevel"/>
    <w:tmpl w:val="CA12A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7"/>
  </w:num>
  <w:num w:numId="6">
    <w:abstractNumId w:val="3"/>
  </w:num>
  <w:num w:numId="7">
    <w:abstractNumId w:val="1"/>
  </w:num>
  <w:num w:numId="8">
    <w:abstractNumId w:val="6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254"/>
    <w:rsid w:val="00046923"/>
    <w:rsid w:val="00084CEB"/>
    <w:rsid w:val="000A0668"/>
    <w:rsid w:val="000C6340"/>
    <w:rsid w:val="000D1213"/>
    <w:rsid w:val="000F6952"/>
    <w:rsid w:val="00176EFD"/>
    <w:rsid w:val="001921A7"/>
    <w:rsid w:val="001C3D9B"/>
    <w:rsid w:val="002414D9"/>
    <w:rsid w:val="002868B5"/>
    <w:rsid w:val="00293027"/>
    <w:rsid w:val="002F12E8"/>
    <w:rsid w:val="0044428F"/>
    <w:rsid w:val="004626CE"/>
    <w:rsid w:val="00475EB7"/>
    <w:rsid w:val="004838D1"/>
    <w:rsid w:val="0049286E"/>
    <w:rsid w:val="004D396A"/>
    <w:rsid w:val="005048A4"/>
    <w:rsid w:val="005243E2"/>
    <w:rsid w:val="00592749"/>
    <w:rsid w:val="00626425"/>
    <w:rsid w:val="00687159"/>
    <w:rsid w:val="00694C03"/>
    <w:rsid w:val="006F4537"/>
    <w:rsid w:val="0075017B"/>
    <w:rsid w:val="00752C58"/>
    <w:rsid w:val="007B3B6B"/>
    <w:rsid w:val="00981ACD"/>
    <w:rsid w:val="009C084D"/>
    <w:rsid w:val="00A614E2"/>
    <w:rsid w:val="00AE2694"/>
    <w:rsid w:val="00B069AC"/>
    <w:rsid w:val="00B07537"/>
    <w:rsid w:val="00B4360C"/>
    <w:rsid w:val="00B61D7C"/>
    <w:rsid w:val="00B90963"/>
    <w:rsid w:val="00C009FA"/>
    <w:rsid w:val="00C447BC"/>
    <w:rsid w:val="00C5743D"/>
    <w:rsid w:val="00CC04F4"/>
    <w:rsid w:val="00CC222C"/>
    <w:rsid w:val="00CF57C8"/>
    <w:rsid w:val="00E312AB"/>
    <w:rsid w:val="00E66254"/>
    <w:rsid w:val="00E9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0FA3C"/>
  <w15:docId w15:val="{79EB8F45-141E-4AFA-9934-A0278B167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E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1213"/>
    <w:pPr>
      <w:ind w:left="720"/>
      <w:contextualSpacing/>
    </w:pPr>
  </w:style>
  <w:style w:type="paragraph" w:customStyle="1" w:styleId="Default">
    <w:name w:val="Default"/>
    <w:rsid w:val="0029302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0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02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C08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084D"/>
  </w:style>
  <w:style w:type="paragraph" w:styleId="Footer">
    <w:name w:val="footer"/>
    <w:basedOn w:val="Normal"/>
    <w:link w:val="FooterChar"/>
    <w:uiPriority w:val="99"/>
    <w:unhideWhenUsed/>
    <w:rsid w:val="009C08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084D"/>
  </w:style>
  <w:style w:type="table" w:styleId="TableGrid">
    <w:name w:val="Table Grid"/>
    <w:basedOn w:val="TableNormal"/>
    <w:uiPriority w:val="59"/>
    <w:rsid w:val="004D39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Pittsburgh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kshastri</dc:creator>
  <cp:lastModifiedBy>Keller, Thomas L</cp:lastModifiedBy>
  <cp:revision>3</cp:revision>
  <cp:lastPrinted>2018-04-24T20:49:00Z</cp:lastPrinted>
  <dcterms:created xsi:type="dcterms:W3CDTF">2018-08-27T13:15:00Z</dcterms:created>
  <dcterms:modified xsi:type="dcterms:W3CDTF">2018-10-26T19:46:00Z</dcterms:modified>
</cp:coreProperties>
</file>